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621" w:rsidRPr="008D5956" w:rsidRDefault="001E7467" w:rsidP="00825DE1">
      <w:pPr>
        <w:pStyle w:val="Title"/>
        <w:rPr>
          <w:rFonts w:cstheme="majorHAnsi"/>
          <w:color w:val="auto"/>
        </w:rPr>
      </w:pPr>
      <w:bookmarkStart w:id="0" w:name="_GoBack"/>
      <w:bookmarkEnd w:id="0"/>
      <w:r w:rsidRPr="008D5956">
        <w:rPr>
          <w:rFonts w:cstheme="majorHAnsi"/>
          <w:color w:val="auto"/>
        </w:rPr>
        <w:t>City of Pawtucket, Rhode Island</w:t>
      </w:r>
    </w:p>
    <w:p w:rsidR="008D0621" w:rsidRPr="008D5956" w:rsidRDefault="001E7467" w:rsidP="00825DE1">
      <w:pPr>
        <w:pStyle w:val="Title"/>
        <w:rPr>
          <w:rFonts w:cstheme="majorHAnsi"/>
          <w:color w:val="auto"/>
        </w:rPr>
      </w:pPr>
      <w:r w:rsidRPr="008D5956">
        <w:rPr>
          <w:rFonts w:cstheme="majorHAnsi"/>
          <w:color w:val="auto"/>
        </w:rPr>
        <w:t>HOME-ARP Non-Congregate Shelter (NCS) Acquisition/Development</w:t>
      </w:r>
    </w:p>
    <w:p w:rsidR="008D0621" w:rsidRPr="008D5956" w:rsidRDefault="001E7467" w:rsidP="00825DE1">
      <w:pPr>
        <w:pStyle w:val="Title"/>
        <w:rPr>
          <w:rFonts w:cstheme="majorHAnsi"/>
          <w:color w:val="auto"/>
        </w:rPr>
      </w:pPr>
      <w:r w:rsidRPr="008D5956">
        <w:rPr>
          <w:rFonts w:cstheme="majorHAnsi"/>
          <w:color w:val="auto"/>
        </w:rPr>
        <w:t xml:space="preserve">Release Date: August </w:t>
      </w:r>
      <w:r w:rsidR="00261A8F" w:rsidRPr="008D5956">
        <w:rPr>
          <w:rFonts w:cstheme="majorHAnsi"/>
          <w:color w:val="auto"/>
        </w:rPr>
        <w:t>2</w:t>
      </w:r>
      <w:r w:rsidR="008E05C8">
        <w:rPr>
          <w:rFonts w:cstheme="majorHAnsi"/>
          <w:color w:val="auto"/>
        </w:rPr>
        <w:t>7</w:t>
      </w:r>
      <w:r w:rsidRPr="008D5956">
        <w:rPr>
          <w:rFonts w:cstheme="majorHAnsi"/>
          <w:color w:val="auto"/>
        </w:rPr>
        <w:t>, 2025</w:t>
      </w:r>
    </w:p>
    <w:p w:rsidR="008D0621" w:rsidRPr="008D5956" w:rsidRDefault="001E7467" w:rsidP="00825DE1">
      <w:pPr>
        <w:pStyle w:val="Heading1"/>
        <w:rPr>
          <w:rFonts w:cstheme="majorHAnsi"/>
          <w:color w:val="auto"/>
        </w:rPr>
      </w:pPr>
      <w:r w:rsidRPr="008D5956">
        <w:rPr>
          <w:rFonts w:cstheme="majorHAnsi"/>
          <w:color w:val="auto"/>
        </w:rPr>
        <w:t>Overview</w:t>
      </w:r>
    </w:p>
    <w:p w:rsidR="008D0621" w:rsidRPr="008D5956" w:rsidRDefault="001E7467">
      <w:pPr>
        <w:spacing w:after="120"/>
        <w:rPr>
          <w:rFonts w:asciiTheme="majorHAnsi" w:hAnsiTheme="majorHAnsi" w:cstheme="majorHAnsi"/>
        </w:rPr>
      </w:pPr>
      <w:r w:rsidRPr="008D5956">
        <w:rPr>
          <w:rFonts w:asciiTheme="majorHAnsi" w:hAnsiTheme="majorHAnsi" w:cstheme="majorHAnsi"/>
        </w:rPr>
        <w:t>The City of Pawtucket is soliciting proposals from qualified firms, developers, or contractors to create Non-Congregate Shelter (NCS) for Pawtucket residents. The City has $353,500 in HOME-ARP funds available for the acquisition and/or development of NCS for individuals and families meeting one of the Qualifying Populations defined in the Office of Community Planning and Development (CPD) Notice: Requirements for the Use of Funds in the HOME-American Rescue Plan Program (“the Notice”).</w:t>
      </w:r>
    </w:p>
    <w:p w:rsidR="00825DE1" w:rsidRPr="008D5956" w:rsidRDefault="001E7467" w:rsidP="00825DE1">
      <w:pPr>
        <w:spacing w:after="120"/>
        <w:rPr>
          <w:rFonts w:asciiTheme="majorHAnsi" w:hAnsiTheme="majorHAnsi" w:cstheme="majorHAnsi"/>
        </w:rPr>
      </w:pPr>
      <w:r w:rsidRPr="008D5956">
        <w:rPr>
          <w:rFonts w:asciiTheme="majorHAnsi" w:hAnsiTheme="majorHAnsi" w:cstheme="majorHAnsi"/>
        </w:rPr>
        <w:t>NCS provides private units or rooms as temporary shelter and does not require occupants to sign a lease or occupancy agreement. Projects may involve the construction of new structures or the acquisition/rehabilitation of existing facilities (e.g., motels, nursing homes) for use as HOME-ARP NCS.</w:t>
      </w:r>
    </w:p>
    <w:p w:rsidR="008D0621" w:rsidRPr="008D5956" w:rsidRDefault="001E7467" w:rsidP="00825DE1">
      <w:pPr>
        <w:pStyle w:val="Heading1"/>
        <w:rPr>
          <w:rFonts w:cstheme="majorHAnsi"/>
          <w:color w:val="auto"/>
        </w:rPr>
      </w:pPr>
      <w:r w:rsidRPr="008D5956">
        <w:rPr>
          <w:rFonts w:cstheme="majorHAnsi"/>
          <w:color w:val="auto"/>
        </w:rPr>
        <w:t>Qualifying Populations</w:t>
      </w:r>
    </w:p>
    <w:p w:rsidR="008D0621" w:rsidRPr="008D5956" w:rsidRDefault="001E7467" w:rsidP="00825DE1">
      <w:pPr>
        <w:rPr>
          <w:rFonts w:asciiTheme="majorHAnsi" w:hAnsiTheme="majorHAnsi" w:cstheme="majorHAnsi"/>
        </w:rPr>
      </w:pPr>
      <w:r w:rsidRPr="008D5956">
        <w:rPr>
          <w:rFonts w:asciiTheme="majorHAnsi" w:hAnsiTheme="majorHAnsi" w:cstheme="majorHAnsi"/>
        </w:rPr>
        <w:t>Projects must serve one or more of the following HOME-ARP qualifying populations:</w:t>
      </w:r>
    </w:p>
    <w:p w:rsidR="008D0621" w:rsidRPr="008D5956" w:rsidRDefault="001E7467" w:rsidP="00825DE1">
      <w:pPr>
        <w:rPr>
          <w:rFonts w:asciiTheme="majorHAnsi" w:hAnsiTheme="majorHAnsi" w:cstheme="majorHAnsi"/>
        </w:rPr>
      </w:pPr>
      <w:r w:rsidRPr="008D5956">
        <w:rPr>
          <w:rFonts w:asciiTheme="majorHAnsi" w:hAnsiTheme="majorHAnsi" w:cstheme="majorHAnsi"/>
        </w:rPr>
        <w:t>- Individuals or families experiencing homelessness (per 24 CFR 91.5)</w:t>
      </w:r>
      <w:r w:rsidRPr="008D5956">
        <w:rPr>
          <w:rFonts w:asciiTheme="majorHAnsi" w:hAnsiTheme="majorHAnsi" w:cstheme="majorHAnsi"/>
        </w:rPr>
        <w:br/>
        <w:t>- Individuals or families at risk of homelessness</w:t>
      </w:r>
      <w:r w:rsidRPr="008D5956">
        <w:rPr>
          <w:rFonts w:asciiTheme="majorHAnsi" w:hAnsiTheme="majorHAnsi" w:cstheme="majorHAnsi"/>
        </w:rPr>
        <w:br/>
        <w:t>- Individuals or families fleeing domestic violence, dating violence, sexual assault, stalking, or human trafficking</w:t>
      </w:r>
      <w:r w:rsidRPr="008D5956">
        <w:rPr>
          <w:rFonts w:asciiTheme="majorHAnsi" w:hAnsiTheme="majorHAnsi" w:cstheme="majorHAnsi"/>
        </w:rPr>
        <w:br/>
        <w:t>- Individuals or families at greatest risk of housing instability</w:t>
      </w:r>
    </w:p>
    <w:p w:rsidR="008D0621" w:rsidRPr="008D5956" w:rsidRDefault="001E7467" w:rsidP="00825DE1">
      <w:pPr>
        <w:pStyle w:val="Heading1"/>
        <w:rPr>
          <w:rFonts w:cstheme="majorHAnsi"/>
          <w:color w:val="auto"/>
        </w:rPr>
      </w:pPr>
      <w:r w:rsidRPr="008D5956">
        <w:rPr>
          <w:rFonts w:cstheme="majorHAnsi"/>
          <w:color w:val="auto"/>
        </w:rPr>
        <w:t>Eligible Activities and Costs</w:t>
      </w:r>
    </w:p>
    <w:p w:rsidR="008D0621" w:rsidRPr="008D5956" w:rsidRDefault="001E7467" w:rsidP="00825DE1">
      <w:pPr>
        <w:rPr>
          <w:rFonts w:asciiTheme="majorHAnsi" w:hAnsiTheme="majorHAnsi" w:cstheme="majorHAnsi"/>
        </w:rPr>
      </w:pPr>
      <w:r w:rsidRPr="008D5956">
        <w:rPr>
          <w:rFonts w:asciiTheme="majorHAnsi" w:hAnsiTheme="majorHAnsi" w:cstheme="majorHAnsi"/>
          <w:b/>
        </w:rPr>
        <w:t>Eligible Activities</w:t>
      </w:r>
      <w:r w:rsidRPr="008D5956">
        <w:rPr>
          <w:rFonts w:asciiTheme="majorHAnsi" w:hAnsiTheme="majorHAnsi" w:cstheme="majorHAnsi"/>
          <w:b/>
        </w:rPr>
        <w:br/>
      </w:r>
      <w:r w:rsidRPr="008D5956">
        <w:rPr>
          <w:rFonts w:asciiTheme="majorHAnsi" w:hAnsiTheme="majorHAnsi" w:cstheme="majorHAnsi"/>
        </w:rPr>
        <w:t>- Acquisition, rehabilitation, or construction of NCS units to serve qualifying populations</w:t>
      </w:r>
    </w:p>
    <w:p w:rsidR="008D0621" w:rsidRPr="008D5956" w:rsidRDefault="001E7467" w:rsidP="00825DE1">
      <w:pPr>
        <w:rPr>
          <w:rFonts w:asciiTheme="majorHAnsi" w:hAnsiTheme="majorHAnsi" w:cstheme="majorHAnsi"/>
        </w:rPr>
      </w:pPr>
      <w:r w:rsidRPr="008D5956">
        <w:rPr>
          <w:rFonts w:asciiTheme="majorHAnsi" w:hAnsiTheme="majorHAnsi" w:cstheme="majorHAnsi"/>
          <w:b/>
        </w:rPr>
        <w:t>Eligible Costs</w:t>
      </w:r>
      <w:r w:rsidRPr="008D5956">
        <w:rPr>
          <w:rFonts w:asciiTheme="majorHAnsi" w:hAnsiTheme="majorHAnsi" w:cstheme="majorHAnsi"/>
          <w:b/>
        </w:rPr>
        <w:br/>
      </w:r>
      <w:r w:rsidRPr="008D5956">
        <w:rPr>
          <w:rFonts w:asciiTheme="majorHAnsi" w:hAnsiTheme="majorHAnsi" w:cstheme="majorHAnsi"/>
        </w:rPr>
        <w:t>- Acquisition Costs: Purchase of improved or unimproved real property for use as NCS</w:t>
      </w:r>
      <w:r w:rsidRPr="008D5956">
        <w:rPr>
          <w:rFonts w:asciiTheme="majorHAnsi" w:hAnsiTheme="majorHAnsi" w:cstheme="majorHAnsi"/>
        </w:rPr>
        <w:br/>
        <w:t>- Demolition Costs: Removal of existing structures to prepare for NCS development</w:t>
      </w:r>
      <w:r w:rsidRPr="008D5956">
        <w:rPr>
          <w:rFonts w:asciiTheme="majorHAnsi" w:hAnsiTheme="majorHAnsi" w:cstheme="majorHAnsi"/>
        </w:rPr>
        <w:br/>
        <w:t xml:space="preserve">- Development Hard Costs: Rehabilitation or new construction to meet HOME-ARP minimum habitability standards, site improvements, utility connections, laundry facilities, community </w:t>
      </w:r>
      <w:r w:rsidRPr="008D5956">
        <w:rPr>
          <w:rFonts w:asciiTheme="majorHAnsi" w:hAnsiTheme="majorHAnsi" w:cstheme="majorHAnsi"/>
        </w:rPr>
        <w:lastRenderedPageBreak/>
        <w:t>facilities, on-site management, or supportive service offices</w:t>
      </w:r>
      <w:r w:rsidRPr="008D5956">
        <w:rPr>
          <w:rFonts w:asciiTheme="majorHAnsi" w:hAnsiTheme="majorHAnsi" w:cstheme="majorHAnsi"/>
        </w:rPr>
        <w:br/>
        <w:t xml:space="preserve">- Related Soft Costs: Financing, acquisition, and development costs associated with </w:t>
      </w:r>
      <w:r w:rsidRPr="00DF0A6F">
        <w:rPr>
          <w:rFonts w:asciiTheme="majorHAnsi" w:hAnsiTheme="majorHAnsi" w:cstheme="majorHAnsi"/>
          <w:b/>
        </w:rPr>
        <w:t>HOME-</w:t>
      </w:r>
      <w:r w:rsidRPr="008D5956">
        <w:rPr>
          <w:rFonts w:asciiTheme="majorHAnsi" w:hAnsiTheme="majorHAnsi" w:cstheme="majorHAnsi"/>
          <w:b/>
        </w:rPr>
        <w:t>ARP NCS</w:t>
      </w:r>
      <w:r w:rsidRPr="008D5956">
        <w:rPr>
          <w:rFonts w:asciiTheme="majorHAnsi" w:hAnsiTheme="majorHAnsi" w:cstheme="majorHAnsi"/>
          <w:b/>
        </w:rPr>
        <w:br/>
      </w:r>
      <w:r w:rsidRPr="008D5956">
        <w:rPr>
          <w:rFonts w:asciiTheme="majorHAnsi" w:hAnsiTheme="majorHAnsi" w:cstheme="majorHAnsi"/>
        </w:rPr>
        <w:t>- Replacement Reserve: Capitalizing reserves to replace major systems/components</w:t>
      </w:r>
    </w:p>
    <w:p w:rsidR="008D0621" w:rsidRPr="008D5956" w:rsidRDefault="001E7467">
      <w:pPr>
        <w:spacing w:after="120"/>
        <w:rPr>
          <w:rFonts w:asciiTheme="majorHAnsi" w:hAnsiTheme="majorHAnsi" w:cstheme="majorHAnsi"/>
        </w:rPr>
      </w:pPr>
      <w:r w:rsidRPr="008D5956">
        <w:rPr>
          <w:rFonts w:asciiTheme="majorHAnsi" w:hAnsiTheme="majorHAnsi" w:cstheme="majorHAnsi"/>
          <w:b/>
        </w:rPr>
        <w:t>Ineligible Costs</w:t>
      </w:r>
      <w:r w:rsidRPr="008D5956">
        <w:rPr>
          <w:rFonts w:asciiTheme="majorHAnsi" w:hAnsiTheme="majorHAnsi" w:cstheme="majorHAnsi"/>
          <w:b/>
        </w:rPr>
        <w:br/>
      </w:r>
      <w:r w:rsidRPr="008D5956">
        <w:rPr>
          <w:rFonts w:asciiTheme="majorHAnsi" w:hAnsiTheme="majorHAnsi" w:cstheme="majorHAnsi"/>
        </w:rPr>
        <w:t>- Ongoing operating costs of NCS</w:t>
      </w:r>
      <w:r w:rsidRPr="008D5956">
        <w:rPr>
          <w:rFonts w:asciiTheme="majorHAnsi" w:hAnsiTheme="majorHAnsi" w:cstheme="majorHAnsi"/>
        </w:rPr>
        <w:br/>
        <w:t>- Conversion of NCS to housing using HOME-ARP funds</w:t>
      </w:r>
    </w:p>
    <w:p w:rsidR="008D0621" w:rsidRPr="008D5956" w:rsidRDefault="001E7467" w:rsidP="00825DE1">
      <w:pPr>
        <w:pStyle w:val="Heading1"/>
        <w:rPr>
          <w:rFonts w:cstheme="majorHAnsi"/>
          <w:color w:val="auto"/>
        </w:rPr>
      </w:pPr>
      <w:r w:rsidRPr="008D5956">
        <w:rPr>
          <w:rFonts w:cstheme="majorHAnsi"/>
          <w:color w:val="auto"/>
        </w:rPr>
        <w:t>Admission and Occupancy</w:t>
      </w:r>
    </w:p>
    <w:p w:rsidR="008D0621" w:rsidRPr="008D5956" w:rsidRDefault="001E7467">
      <w:pPr>
        <w:spacing w:after="120"/>
        <w:rPr>
          <w:rFonts w:asciiTheme="majorHAnsi" w:hAnsiTheme="majorHAnsi" w:cstheme="majorHAnsi"/>
        </w:rPr>
      </w:pPr>
      <w:r w:rsidRPr="008D5956">
        <w:rPr>
          <w:rFonts w:asciiTheme="majorHAnsi" w:hAnsiTheme="majorHAnsi" w:cstheme="majorHAnsi"/>
        </w:rPr>
        <w:t>- Only qualifying populations may occupy HOME-ARP NCS units</w:t>
      </w:r>
      <w:r w:rsidRPr="008D5956">
        <w:rPr>
          <w:rFonts w:asciiTheme="majorHAnsi" w:hAnsiTheme="majorHAnsi" w:cstheme="majorHAnsi"/>
        </w:rPr>
        <w:br/>
        <w:t>- No occupancy fees unless customary, reasonable, and compliant with 24 CFR 578.77(b)</w:t>
      </w:r>
      <w:r w:rsidRPr="008D5956">
        <w:rPr>
          <w:rFonts w:asciiTheme="majorHAnsi" w:hAnsiTheme="majorHAnsi" w:cstheme="majorHAnsi"/>
        </w:rPr>
        <w:br/>
        <w:t>- PJs are encouraged to integrate NCS units into the local Coordinated Entry (CE) system, if CE meets HOME-ARP requirements</w:t>
      </w:r>
      <w:r w:rsidRPr="008D5956">
        <w:rPr>
          <w:rFonts w:asciiTheme="majorHAnsi" w:hAnsiTheme="majorHAnsi" w:cstheme="majorHAnsi"/>
        </w:rPr>
        <w:br/>
        <w:t>- HOME-ARP supportive services may be provided to qualifying populations served by the NCS</w:t>
      </w:r>
    </w:p>
    <w:p w:rsidR="008D0621" w:rsidRPr="008D5956" w:rsidRDefault="001E7467" w:rsidP="00825DE1">
      <w:pPr>
        <w:pStyle w:val="Heading1"/>
        <w:rPr>
          <w:rFonts w:cstheme="majorHAnsi"/>
          <w:color w:val="auto"/>
        </w:rPr>
      </w:pPr>
      <w:r w:rsidRPr="008D5956">
        <w:rPr>
          <w:rFonts w:cstheme="majorHAnsi"/>
          <w:color w:val="auto"/>
        </w:rPr>
        <w:t>Project Requirements</w:t>
      </w:r>
    </w:p>
    <w:p w:rsidR="008D0621" w:rsidRPr="008D5956" w:rsidRDefault="001E7467">
      <w:pPr>
        <w:spacing w:after="120"/>
        <w:rPr>
          <w:rFonts w:asciiTheme="majorHAnsi" w:hAnsiTheme="majorHAnsi" w:cstheme="majorHAnsi"/>
        </w:rPr>
      </w:pPr>
      <w:r w:rsidRPr="008D5956">
        <w:rPr>
          <w:rFonts w:asciiTheme="majorHAnsi" w:hAnsiTheme="majorHAnsi" w:cstheme="majorHAnsi"/>
        </w:rPr>
        <w:t>- Property Standards: Must meet all applicable State/local codes and HUD Lead Safe Housing Rules (24 CFR Part 35) upon completion</w:t>
      </w:r>
      <w:r w:rsidRPr="008D5956">
        <w:rPr>
          <w:rFonts w:asciiTheme="majorHAnsi" w:hAnsiTheme="majorHAnsi" w:cstheme="majorHAnsi"/>
        </w:rPr>
        <w:br/>
        <w:t>- Restricted Use Period:</w:t>
      </w:r>
      <w:r w:rsidRPr="008D5956">
        <w:rPr>
          <w:rFonts w:asciiTheme="majorHAnsi" w:hAnsiTheme="majorHAnsi" w:cstheme="majorHAnsi"/>
        </w:rPr>
        <w:br/>
        <w:t xml:space="preserve">  • New Construction – 15 years</w:t>
      </w:r>
      <w:r w:rsidRPr="008D5956">
        <w:rPr>
          <w:rFonts w:asciiTheme="majorHAnsi" w:hAnsiTheme="majorHAnsi" w:cstheme="majorHAnsi"/>
        </w:rPr>
        <w:br/>
        <w:t xml:space="preserve">  • Rehabilitation – 10 years</w:t>
      </w:r>
      <w:r w:rsidRPr="008D5956">
        <w:rPr>
          <w:rFonts w:asciiTheme="majorHAnsi" w:hAnsiTheme="majorHAnsi" w:cstheme="majorHAnsi"/>
        </w:rPr>
        <w:br/>
        <w:t xml:space="preserve">  • Acquisition Only – 10 years</w:t>
      </w:r>
      <w:r w:rsidRPr="008D5956">
        <w:rPr>
          <w:rFonts w:asciiTheme="majorHAnsi" w:hAnsiTheme="majorHAnsi" w:cstheme="majorHAnsi"/>
        </w:rPr>
        <w:br/>
        <w:t>- Permitted Uses: Must remain NCS for the restricted use period or operate under the Emergency Shelter Grant (ESG) program</w:t>
      </w:r>
      <w:r w:rsidRPr="008D5956">
        <w:rPr>
          <w:rFonts w:asciiTheme="majorHAnsi" w:hAnsiTheme="majorHAnsi" w:cstheme="majorHAnsi"/>
        </w:rPr>
        <w:br/>
        <w:t>- Conversion to Housing: Allowed only after meeting minimum use period; must follow Notice requirements and receive PJ written approval</w:t>
      </w:r>
    </w:p>
    <w:p w:rsidR="008D0621" w:rsidRPr="008D5956" w:rsidRDefault="008D5956" w:rsidP="00B33894">
      <w:pPr>
        <w:pStyle w:val="Heading1"/>
        <w:rPr>
          <w:rFonts w:cstheme="majorHAnsi"/>
          <w:color w:val="auto"/>
        </w:rPr>
      </w:pPr>
      <w:r w:rsidRPr="008D5956">
        <w:rPr>
          <w:rFonts w:cstheme="majorHAnsi"/>
          <w:color w:val="auto"/>
        </w:rPr>
        <w:t>City</w:t>
      </w:r>
      <w:r w:rsidR="001E7467" w:rsidRPr="008D5956">
        <w:rPr>
          <w:rFonts w:cstheme="majorHAnsi"/>
          <w:color w:val="auto"/>
        </w:rPr>
        <w:t xml:space="preserve"> Management and Oversight</w:t>
      </w:r>
    </w:p>
    <w:p w:rsidR="008D0621" w:rsidRPr="008D5956" w:rsidRDefault="001E7467">
      <w:pPr>
        <w:spacing w:after="120"/>
        <w:rPr>
          <w:rFonts w:asciiTheme="majorHAnsi" w:hAnsiTheme="majorHAnsi" w:cstheme="majorHAnsi"/>
        </w:rPr>
      </w:pPr>
      <w:r w:rsidRPr="008D5956">
        <w:rPr>
          <w:rFonts w:asciiTheme="majorHAnsi" w:hAnsiTheme="majorHAnsi" w:cstheme="majorHAnsi"/>
        </w:rPr>
        <w:t xml:space="preserve">- Financial Feasibility: </w:t>
      </w:r>
      <w:r w:rsidR="008D5956" w:rsidRPr="008D5956">
        <w:rPr>
          <w:rFonts w:asciiTheme="majorHAnsi" w:hAnsiTheme="majorHAnsi" w:cstheme="majorHAnsi"/>
        </w:rPr>
        <w:t>City will</w:t>
      </w:r>
      <w:r w:rsidRPr="008D5956">
        <w:rPr>
          <w:rFonts w:asciiTheme="majorHAnsi" w:hAnsiTheme="majorHAnsi" w:cstheme="majorHAnsi"/>
        </w:rPr>
        <w:t xml:space="preserve"> ensure the project is financially viable before awarding funds</w:t>
      </w:r>
      <w:r w:rsidRPr="008D5956">
        <w:rPr>
          <w:rFonts w:asciiTheme="majorHAnsi" w:hAnsiTheme="majorHAnsi" w:cstheme="majorHAnsi"/>
        </w:rPr>
        <w:br/>
        <w:t>- Operating Costs: Must be funded from other sources (HOME-ARP cannot cover operating expenses)</w:t>
      </w:r>
      <w:r w:rsidRPr="008D5956">
        <w:rPr>
          <w:rFonts w:asciiTheme="majorHAnsi" w:hAnsiTheme="majorHAnsi" w:cstheme="majorHAnsi"/>
        </w:rPr>
        <w:br/>
        <w:t>- Future Conversion Considerations: PJs should evaluate design needs if eventual conversion to housing is planned</w:t>
      </w:r>
    </w:p>
    <w:p w:rsidR="008D0621" w:rsidRPr="008D5956" w:rsidRDefault="001E7467" w:rsidP="00B33894">
      <w:pPr>
        <w:pStyle w:val="Heading1"/>
        <w:rPr>
          <w:rFonts w:cstheme="majorHAnsi"/>
          <w:color w:val="auto"/>
        </w:rPr>
      </w:pPr>
      <w:r w:rsidRPr="008D5956">
        <w:rPr>
          <w:rFonts w:cstheme="majorHAnsi"/>
          <w:color w:val="auto"/>
        </w:rPr>
        <w:t>Proposal Requirements</w:t>
      </w:r>
    </w:p>
    <w:p w:rsidR="008D0621" w:rsidRPr="008D5956" w:rsidRDefault="001E7467">
      <w:pPr>
        <w:spacing w:after="120"/>
        <w:rPr>
          <w:rFonts w:asciiTheme="majorHAnsi" w:hAnsiTheme="majorHAnsi" w:cstheme="majorHAnsi"/>
        </w:rPr>
      </w:pPr>
      <w:r w:rsidRPr="008D5956">
        <w:rPr>
          <w:rFonts w:asciiTheme="majorHAnsi" w:hAnsiTheme="majorHAnsi" w:cstheme="majorHAnsi"/>
        </w:rPr>
        <w:t>Proposals must be no more than 20 double-spaced pages (including attachments and budget) and include:</w:t>
      </w:r>
      <w:r w:rsidRPr="008D5956">
        <w:rPr>
          <w:rFonts w:asciiTheme="majorHAnsi" w:hAnsiTheme="majorHAnsi" w:cstheme="majorHAnsi"/>
        </w:rPr>
        <w:br/>
        <w:t>1. Organization Background &amp; Qualifications</w:t>
      </w:r>
      <w:r w:rsidRPr="008D5956">
        <w:rPr>
          <w:rFonts w:asciiTheme="majorHAnsi" w:hAnsiTheme="majorHAnsi" w:cstheme="majorHAnsi"/>
        </w:rPr>
        <w:br/>
      </w:r>
      <w:r w:rsidRPr="008D5956">
        <w:rPr>
          <w:rFonts w:asciiTheme="majorHAnsi" w:hAnsiTheme="majorHAnsi" w:cstheme="majorHAnsi"/>
        </w:rPr>
        <w:lastRenderedPageBreak/>
        <w:t>2. Project Description (including eligible activities and target population)</w:t>
      </w:r>
      <w:r w:rsidRPr="008D5956">
        <w:rPr>
          <w:rFonts w:asciiTheme="majorHAnsi" w:hAnsiTheme="majorHAnsi" w:cstheme="majorHAnsi"/>
        </w:rPr>
        <w:br/>
        <w:t>3. Site Information &amp; Development Plan</w:t>
      </w:r>
      <w:r w:rsidRPr="008D5956">
        <w:rPr>
          <w:rFonts w:asciiTheme="majorHAnsi" w:hAnsiTheme="majorHAnsi" w:cstheme="majorHAnsi"/>
        </w:rPr>
        <w:br/>
        <w:t>4. Timeline &amp; Milestones</w:t>
      </w:r>
      <w:r w:rsidRPr="008D5956">
        <w:rPr>
          <w:rFonts w:asciiTheme="majorHAnsi" w:hAnsiTheme="majorHAnsi" w:cstheme="majorHAnsi"/>
        </w:rPr>
        <w:br/>
        <w:t>5. Budget &amp; Narrative (itemized by eligible cost category)</w:t>
      </w:r>
      <w:r w:rsidRPr="008D5956">
        <w:rPr>
          <w:rFonts w:asciiTheme="majorHAnsi" w:hAnsiTheme="majorHAnsi" w:cstheme="majorHAnsi"/>
        </w:rPr>
        <w:br/>
        <w:t>6. Evidence of Site Control or Acquisition Plan</w:t>
      </w:r>
      <w:r w:rsidRPr="008D5956">
        <w:rPr>
          <w:rFonts w:asciiTheme="majorHAnsi" w:hAnsiTheme="majorHAnsi" w:cstheme="majorHAnsi"/>
        </w:rPr>
        <w:br/>
        <w:t>7. Compliance Plan for HUD/State/Local Codes</w:t>
      </w:r>
    </w:p>
    <w:p w:rsidR="008D5956" w:rsidRPr="008D5956" w:rsidRDefault="008D5956" w:rsidP="008D5956">
      <w:pPr>
        <w:pStyle w:val="Heading1"/>
        <w:spacing w:before="360"/>
        <w:rPr>
          <w:rFonts w:cstheme="majorHAnsi"/>
          <w:color w:val="auto"/>
        </w:rPr>
      </w:pPr>
      <w:r w:rsidRPr="008D5956">
        <w:rPr>
          <w:rFonts w:cstheme="majorHAnsi"/>
          <w:color w:val="auto"/>
        </w:rPr>
        <w:t>Submission Details</w:t>
      </w:r>
    </w:p>
    <w:p w:rsidR="008D5956" w:rsidRPr="008D5956" w:rsidRDefault="008D5956" w:rsidP="008D5956">
      <w:pPr>
        <w:spacing w:after="0"/>
        <w:rPr>
          <w:rFonts w:asciiTheme="majorHAnsi" w:hAnsiTheme="majorHAnsi" w:cstheme="majorHAnsi"/>
        </w:rPr>
      </w:pPr>
      <w:r w:rsidRPr="008D5956">
        <w:rPr>
          <w:rFonts w:asciiTheme="majorHAnsi" w:hAnsiTheme="majorHAnsi" w:cstheme="majorHAnsi"/>
        </w:rPr>
        <w:t>Deadline for Submission:</w:t>
      </w:r>
      <w:r w:rsidRPr="008D5956">
        <w:rPr>
          <w:rFonts w:asciiTheme="majorHAnsi" w:hAnsiTheme="majorHAnsi" w:cstheme="majorHAnsi"/>
        </w:rPr>
        <w:br/>
      </w:r>
      <w:r w:rsidRPr="00DF0A6F">
        <w:rPr>
          <w:rFonts w:asciiTheme="majorHAnsi" w:hAnsiTheme="majorHAnsi" w:cstheme="majorHAnsi"/>
          <w:b/>
        </w:rPr>
        <w:t xml:space="preserve">September </w:t>
      </w:r>
      <w:r w:rsidR="00DF0A6F">
        <w:rPr>
          <w:rFonts w:asciiTheme="majorHAnsi" w:hAnsiTheme="majorHAnsi" w:cstheme="majorHAnsi"/>
          <w:b/>
        </w:rPr>
        <w:t>2</w:t>
      </w:r>
      <w:r w:rsidR="008E05C8">
        <w:rPr>
          <w:rFonts w:asciiTheme="majorHAnsi" w:hAnsiTheme="majorHAnsi" w:cstheme="majorHAnsi"/>
          <w:b/>
        </w:rPr>
        <w:t>9</w:t>
      </w:r>
      <w:r w:rsidRPr="00DF0A6F">
        <w:rPr>
          <w:rFonts w:asciiTheme="majorHAnsi" w:hAnsiTheme="majorHAnsi" w:cstheme="majorHAnsi"/>
          <w:b/>
        </w:rPr>
        <w:t>, 2025</w:t>
      </w:r>
      <w:r w:rsidRPr="008D5956">
        <w:rPr>
          <w:rFonts w:asciiTheme="majorHAnsi" w:hAnsiTheme="majorHAnsi" w:cstheme="majorHAnsi"/>
        </w:rPr>
        <w:t xml:space="preserve">, at </w:t>
      </w:r>
      <w:r w:rsidR="008E05C8">
        <w:rPr>
          <w:rFonts w:asciiTheme="majorHAnsi" w:hAnsiTheme="majorHAnsi" w:cstheme="majorHAnsi"/>
        </w:rPr>
        <w:t>4:00</w:t>
      </w:r>
      <w:r w:rsidRPr="008D5956">
        <w:rPr>
          <w:rFonts w:asciiTheme="majorHAnsi" w:hAnsiTheme="majorHAnsi" w:cstheme="majorHAnsi"/>
        </w:rPr>
        <w:t xml:space="preserve"> PM (Late applications will not be considered)</w:t>
      </w:r>
      <w:r w:rsidRPr="008D5956">
        <w:rPr>
          <w:rFonts w:asciiTheme="majorHAnsi" w:hAnsiTheme="majorHAnsi" w:cstheme="majorHAnsi"/>
        </w:rPr>
        <w:br/>
      </w:r>
      <w:r w:rsidRPr="008D5956">
        <w:rPr>
          <w:rFonts w:asciiTheme="majorHAnsi" w:hAnsiTheme="majorHAnsi" w:cstheme="majorHAnsi"/>
        </w:rPr>
        <w:br/>
      </w:r>
      <w:r w:rsidRPr="008D5956">
        <w:rPr>
          <w:rFonts w:asciiTheme="majorHAnsi" w:hAnsiTheme="majorHAnsi" w:cstheme="majorHAnsi"/>
          <w:b/>
        </w:rPr>
        <w:t>Mail or Deliver to:</w:t>
      </w:r>
      <w:r w:rsidRPr="008D5956">
        <w:rPr>
          <w:rFonts w:asciiTheme="majorHAnsi" w:hAnsiTheme="majorHAnsi" w:cstheme="majorHAnsi"/>
          <w:b/>
        </w:rPr>
        <w:br/>
      </w:r>
      <w:r w:rsidRPr="008D5956">
        <w:rPr>
          <w:rFonts w:asciiTheme="majorHAnsi" w:hAnsiTheme="majorHAnsi" w:cstheme="majorHAnsi"/>
        </w:rPr>
        <w:t>Mark E. Goudreau</w:t>
      </w:r>
      <w:r w:rsidRPr="008D5956">
        <w:rPr>
          <w:rFonts w:asciiTheme="majorHAnsi" w:hAnsiTheme="majorHAnsi" w:cstheme="majorHAnsi"/>
        </w:rPr>
        <w:br/>
        <w:t>Community Development Program Manager</w:t>
      </w:r>
      <w:r w:rsidRPr="008D5956">
        <w:rPr>
          <w:rFonts w:asciiTheme="majorHAnsi" w:hAnsiTheme="majorHAnsi" w:cstheme="majorHAnsi"/>
        </w:rPr>
        <w:br/>
        <w:t>Pawtucket City Hall</w:t>
      </w:r>
      <w:r w:rsidRPr="008D5956">
        <w:rPr>
          <w:rFonts w:asciiTheme="majorHAnsi" w:hAnsiTheme="majorHAnsi" w:cstheme="majorHAnsi"/>
        </w:rPr>
        <w:br/>
        <w:t>137 Roosevelt Avenue</w:t>
      </w:r>
      <w:r w:rsidRPr="008D5956">
        <w:rPr>
          <w:rFonts w:asciiTheme="majorHAnsi" w:hAnsiTheme="majorHAnsi" w:cstheme="majorHAnsi"/>
        </w:rPr>
        <w:br/>
        <w:t>Pawtucket, RI 02860</w:t>
      </w:r>
    </w:p>
    <w:p w:rsidR="008D5956" w:rsidRPr="008D5956" w:rsidRDefault="008E05C8" w:rsidP="008D5956">
      <w:pPr>
        <w:rPr>
          <w:rFonts w:asciiTheme="majorHAnsi" w:hAnsiTheme="majorHAnsi" w:cstheme="majorHAnsi"/>
        </w:rPr>
      </w:pPr>
      <w:hyperlink r:id="rId6" w:history="1">
        <w:r w:rsidR="008D5956" w:rsidRPr="008D5956">
          <w:rPr>
            <w:rStyle w:val="Hyperlink"/>
            <w:rFonts w:asciiTheme="majorHAnsi" w:hAnsiTheme="majorHAnsi" w:cstheme="majorHAnsi"/>
            <w:color w:val="auto"/>
          </w:rPr>
          <w:t>mgoudreau@pawtucketri.gov</w:t>
        </w:r>
      </w:hyperlink>
    </w:p>
    <w:p w:rsidR="008D5956" w:rsidRPr="008D5956" w:rsidRDefault="008D5956" w:rsidP="008D5956">
      <w:pPr>
        <w:pStyle w:val="Heading1"/>
        <w:rPr>
          <w:rFonts w:cstheme="majorHAnsi"/>
          <w:color w:val="auto"/>
        </w:rPr>
      </w:pPr>
      <w:r w:rsidRPr="008D5956">
        <w:rPr>
          <w:rFonts w:cstheme="majorHAnsi"/>
          <w:color w:val="auto"/>
        </w:rPr>
        <w:t>Informational Session / Questions</w:t>
      </w:r>
    </w:p>
    <w:p w:rsidR="008D5956" w:rsidRPr="008D5956" w:rsidRDefault="008D5956" w:rsidP="008D5956">
      <w:pPr>
        <w:rPr>
          <w:rFonts w:asciiTheme="majorHAnsi" w:hAnsiTheme="majorHAnsi" w:cstheme="majorHAnsi"/>
        </w:rPr>
      </w:pPr>
      <w:r w:rsidRPr="008D5956">
        <w:rPr>
          <w:rFonts w:asciiTheme="majorHAnsi" w:hAnsiTheme="majorHAnsi" w:cstheme="majorHAnsi"/>
        </w:rPr>
        <w:t xml:space="preserve">An optional informational workshop will be held on </w:t>
      </w:r>
      <w:r w:rsidR="00DF0A6F" w:rsidRPr="00DF0A6F">
        <w:rPr>
          <w:rFonts w:asciiTheme="majorHAnsi" w:hAnsiTheme="majorHAnsi" w:cstheme="majorHAnsi"/>
          <w:b/>
        </w:rPr>
        <w:t xml:space="preserve">September </w:t>
      </w:r>
      <w:r w:rsidR="008E05C8">
        <w:rPr>
          <w:rFonts w:asciiTheme="majorHAnsi" w:hAnsiTheme="majorHAnsi" w:cstheme="majorHAnsi"/>
          <w:b/>
        </w:rPr>
        <w:t>4</w:t>
      </w:r>
      <w:r w:rsidRPr="00DF0A6F">
        <w:rPr>
          <w:rFonts w:asciiTheme="majorHAnsi" w:hAnsiTheme="majorHAnsi" w:cstheme="majorHAnsi"/>
          <w:b/>
        </w:rPr>
        <w:t>, 2025</w:t>
      </w:r>
      <w:r w:rsidR="008E05C8">
        <w:rPr>
          <w:rFonts w:asciiTheme="majorHAnsi" w:hAnsiTheme="majorHAnsi" w:cstheme="majorHAnsi"/>
          <w:b/>
        </w:rPr>
        <w:t>, 5:00PM</w:t>
      </w:r>
      <w:r w:rsidRPr="008D5956">
        <w:rPr>
          <w:rFonts w:asciiTheme="majorHAnsi" w:hAnsiTheme="majorHAnsi" w:cstheme="majorHAnsi"/>
        </w:rPr>
        <w:t xml:space="preserve">. </w:t>
      </w:r>
      <w:r w:rsidRPr="008D5956">
        <w:rPr>
          <w:rFonts w:asciiTheme="majorHAnsi" w:hAnsiTheme="majorHAnsi" w:cstheme="majorHAnsi"/>
        </w:rPr>
        <w:br/>
        <w:t>Submit questions to:</w:t>
      </w:r>
      <w:r w:rsidRPr="008D5956">
        <w:rPr>
          <w:rFonts w:asciiTheme="majorHAnsi" w:hAnsiTheme="majorHAnsi" w:cstheme="majorHAnsi"/>
        </w:rPr>
        <w:br/>
      </w:r>
      <w:hyperlink r:id="rId7" w:history="1">
        <w:r w:rsidRPr="008D5956">
          <w:rPr>
            <w:rStyle w:val="Hyperlink"/>
            <w:rFonts w:asciiTheme="majorHAnsi" w:hAnsiTheme="majorHAnsi" w:cstheme="majorHAnsi"/>
            <w:color w:val="auto"/>
          </w:rPr>
          <w:t>mgoudreau@pawtucketri.gov</w:t>
        </w:r>
      </w:hyperlink>
      <w:r w:rsidRPr="008D5956">
        <w:rPr>
          <w:rFonts w:asciiTheme="majorHAnsi" w:hAnsiTheme="majorHAnsi" w:cstheme="majorHAnsi"/>
        </w:rPr>
        <w:t xml:space="preserve"> </w:t>
      </w:r>
    </w:p>
    <w:p w:rsidR="008D0621" w:rsidRPr="008D5956" w:rsidRDefault="001E7467" w:rsidP="00B33894">
      <w:pPr>
        <w:pStyle w:val="Heading1"/>
        <w:rPr>
          <w:rFonts w:cstheme="majorHAnsi"/>
          <w:color w:val="auto"/>
        </w:rPr>
      </w:pPr>
      <w:r w:rsidRPr="008D5956">
        <w:rPr>
          <w:rFonts w:cstheme="majorHAnsi"/>
          <w:color w:val="auto"/>
        </w:rPr>
        <w:t>Award and Contracting</w:t>
      </w:r>
    </w:p>
    <w:p w:rsidR="008D0621" w:rsidRPr="008D5956" w:rsidRDefault="001E7467">
      <w:pPr>
        <w:spacing w:after="120"/>
        <w:rPr>
          <w:rFonts w:asciiTheme="majorHAnsi" w:hAnsiTheme="majorHAnsi" w:cstheme="majorHAnsi"/>
        </w:rPr>
      </w:pPr>
      <w:r w:rsidRPr="008D5956">
        <w:rPr>
          <w:rFonts w:asciiTheme="majorHAnsi" w:hAnsiTheme="majorHAnsi" w:cstheme="majorHAnsi"/>
        </w:rPr>
        <w:t>Selected projects will enter contractual negotiations within two weeks of award. Once approved by the City’s Board of Contracts, funds will be available approximately 4–6 weeks after agreement signing.</w:t>
      </w:r>
      <w:r w:rsidRPr="008D5956">
        <w:rPr>
          <w:rFonts w:asciiTheme="majorHAnsi" w:hAnsiTheme="majorHAnsi" w:cstheme="majorHAnsi"/>
        </w:rPr>
        <w:br/>
        <w:t>The City reserves the right to:</w:t>
      </w:r>
      <w:r w:rsidRPr="008D5956">
        <w:rPr>
          <w:rFonts w:asciiTheme="majorHAnsi" w:hAnsiTheme="majorHAnsi" w:cstheme="majorHAnsi"/>
        </w:rPr>
        <w:br/>
        <w:t>- Request additional information</w:t>
      </w:r>
      <w:r w:rsidRPr="008D5956">
        <w:rPr>
          <w:rFonts w:asciiTheme="majorHAnsi" w:hAnsiTheme="majorHAnsi" w:cstheme="majorHAnsi"/>
        </w:rPr>
        <w:br/>
        <w:t>- Reject any or all proposals</w:t>
      </w:r>
      <w:r w:rsidRPr="008D5956">
        <w:rPr>
          <w:rFonts w:asciiTheme="majorHAnsi" w:hAnsiTheme="majorHAnsi" w:cstheme="majorHAnsi"/>
        </w:rPr>
        <w:br/>
        <w:t>- Award partial funding</w:t>
      </w:r>
      <w:r w:rsidRPr="008D5956">
        <w:rPr>
          <w:rFonts w:asciiTheme="majorHAnsi" w:hAnsiTheme="majorHAnsi" w:cstheme="majorHAnsi"/>
        </w:rPr>
        <w:br/>
        <w:t>- Negotiate scope and budget with selected applicants</w:t>
      </w:r>
    </w:p>
    <w:sectPr w:rsidR="008D0621" w:rsidRPr="008D595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4F3F"/>
    <w:rsid w:val="0006063C"/>
    <w:rsid w:val="000E35A9"/>
    <w:rsid w:val="0015074B"/>
    <w:rsid w:val="001E7467"/>
    <w:rsid w:val="001F0919"/>
    <w:rsid w:val="00261A8F"/>
    <w:rsid w:val="0029639D"/>
    <w:rsid w:val="00326F90"/>
    <w:rsid w:val="00825DE1"/>
    <w:rsid w:val="0085461B"/>
    <w:rsid w:val="008D0621"/>
    <w:rsid w:val="008D5956"/>
    <w:rsid w:val="008E05C8"/>
    <w:rsid w:val="00AA1D8D"/>
    <w:rsid w:val="00B33894"/>
    <w:rsid w:val="00B47730"/>
    <w:rsid w:val="00BE59AD"/>
    <w:rsid w:val="00CB0664"/>
    <w:rsid w:val="00DF0A6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31D1D2"/>
  <w14:defaultImageDpi w14:val="300"/>
  <w15:docId w15:val="{EAF0BD21-360A-45EA-AD45-3AC7D5A1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25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DE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59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goudreau@pawtucketri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goudreau@pawtucketri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516A1C-3F17-4496-9A2F-0F09F282E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Goudreau, Mark</cp:lastModifiedBy>
  <cp:revision>10</cp:revision>
  <dcterms:created xsi:type="dcterms:W3CDTF">2025-08-14T16:53:00Z</dcterms:created>
  <dcterms:modified xsi:type="dcterms:W3CDTF">2025-08-22T14:36:00Z</dcterms:modified>
  <cp:category/>
</cp:coreProperties>
</file>